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89F" w:rsidRPr="00D3489F" w:rsidRDefault="00D3489F" w:rsidP="00D348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89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Карта учебно-методической обеспеченности дисциплины</w:t>
      </w:r>
    </w:p>
    <w:p w:rsidR="00D3489F" w:rsidRPr="00D3489F" w:rsidRDefault="00D3489F" w:rsidP="00D34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D3489F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«</w:t>
      </w:r>
      <w:r w:rsidRPr="00D3489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kk-KZ" w:eastAsia="ru-RU"/>
        </w:rPr>
        <w:t>Врач будущего "Мәнгілік ел"</w:t>
      </w:r>
    </w:p>
    <w:tbl>
      <w:tblPr>
        <w:tblW w:w="990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"/>
        <w:gridCol w:w="5066"/>
        <w:gridCol w:w="1560"/>
        <w:gridCol w:w="851"/>
        <w:gridCol w:w="850"/>
        <w:gridCol w:w="851"/>
      </w:tblGrid>
      <w:tr w:rsidR="00D3489F" w:rsidRPr="00D3489F" w:rsidTr="002565CD">
        <w:trPr>
          <w:trHeight w:val="1390"/>
        </w:trPr>
        <w:tc>
          <w:tcPr>
            <w:tcW w:w="7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0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Информационные ресурсы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D3489F" w:rsidRPr="00D3489F" w:rsidTr="002565CD">
        <w:tc>
          <w:tcPr>
            <w:tcW w:w="7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9F" w:rsidRPr="00D3489F" w:rsidRDefault="00D3489F" w:rsidP="00D3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9F" w:rsidRPr="00D3489F" w:rsidRDefault="00D3489F" w:rsidP="00D3489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489F" w:rsidRPr="00D3489F" w:rsidRDefault="00D3489F" w:rsidP="00D3489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каз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рус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англ</w:t>
            </w: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Г. М. Савельева, Р. И. Шалина, Л. Г. Сичинава, О. Б. Панина, М. А. Курцер. Акушерство : учебник . 2-е изд., перераб. и доп. - ГЭОТАР-Медиа– М., 2019.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Акушерство: учебник-  Под ред. В.Е. Радзинского, А.М. Фукса-  ГЭОТАР Медиа-2016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Национальное руководство. Акушерство. 2-е изд., перераб. и доп.  (Серия "Национальные руководства") Под ред. Г.М. Савельевой, Г.Т. Сухих, В.Н. Серова, В.Е. Радзинского-ГЭОТАР-Медиа-2019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tabs>
                <w:tab w:val="left" w:pos="0"/>
                <w:tab w:val="left" w:pos="567"/>
                <w:tab w:val="left" w:pos="225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Акушерство. Руководство к практическим занятиям. 5-е изд., перераб. и доп. Под ред. В.Е. Радзинского- ГЭОТАР-Медиа-2015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В. А. Каптильный, М. В. Беришвили, А. В. Мурашко ; под ред. А. И. Ищенко. Акушерство и гинекология. Практические навыки и умения с фантомным курсом : учеб. пособие по специальности 31.05.01 «Лечебное дело»- ГЭОТАР-Медиа-2018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А. Н. Стрижаков [и др.] Критическое состояние плода : диагностические критерии, акушерская тактика, перинатальные исходы -ГЭОТАР-Медиа-2019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Мини-инвазивная гинекологическая хирургия-под ред. О. Истре; пер. с англ. под ред. В. Е. Радзинского, А. О. Духина-ГЭОТАР-Медиа-2017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Руководство по амбулаторно-поликлинической помощи в акушерстве и гинекологии. 3-е изд., перераб. и доп. Под ред. В. Н. Серова, Г. Т. Сухих, В. Н. Прилепской, В. Е. Радзинского-ГЭОТАР- Медиа-2018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9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Карен Л. Рейтер, Джон П. Мак-Гаан ; пер. с англ. под ред. А. И. Гуса. Ультразвуковая диагностика в акушерстве и гинекологии. 2-е изд. (Серия «Дифференциальная диагностика»)-ГЭОТАР-Медиа-2019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10</w:t>
            </w: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Справочник по контрацепции -под ред. Донны Шоуп, Даниэля Р. Мишеля (мл.) ; пер. с англ. под ред. М. А. Тарасовой-ГЭОТАР-Медиа-2018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3489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 ресурсы: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D3489F" w:rsidRPr="00D3489F" w:rsidTr="002565CD"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489F" w:rsidRPr="00D3489F" w:rsidRDefault="00D3489F" w:rsidP="00D3489F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Medscape.com</w:t>
            </w: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489F" w:rsidRPr="00D3489F" w:rsidRDefault="00D3489F" w:rsidP="00D3489F">
            <w:pPr>
              <w:widowControl w:val="0"/>
              <w:numPr>
                <w:ilvl w:val="0"/>
                <w:numId w:val="1"/>
              </w:numPr>
              <w:tabs>
                <w:tab w:val="left" w:pos="142"/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right="11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Clinical.corroption.com</w:t>
            </w: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489F" w:rsidRPr="00D3489F" w:rsidRDefault="00D3489F" w:rsidP="00D3489F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O</w:t>
            </w: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xfordmedicine.com </w:t>
            </w:r>
          </w:p>
          <w:p w:rsidR="00D3489F" w:rsidRPr="00D3489F" w:rsidRDefault="00D3489F" w:rsidP="00D3489F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D3489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val="en-US" w:eastAsia="ru-RU"/>
                </w:rPr>
                <w:t>U</w:t>
              </w:r>
              <w:r w:rsidRPr="00D3489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u w:val="single"/>
                  <w:lang w:eastAsia="ru-RU"/>
                </w:rPr>
                <w:t>ptodate.com</w:t>
              </w:r>
            </w:hyperlink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:rsidR="00D3489F" w:rsidRPr="00D3489F" w:rsidRDefault="00D3489F" w:rsidP="00D3489F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567"/>
              </w:tabs>
              <w:spacing w:after="0" w:line="240" w:lineRule="auto"/>
              <w:ind w:right="11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  <w:hyperlink r:id="rId7" w:history="1">
              <w:r w:rsidRPr="00D3489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research.nhgri.nih.gov</w:t>
              </w:r>
            </w:hyperlink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 </w:t>
            </w:r>
          </w:p>
          <w:p w:rsidR="00D3489F" w:rsidRPr="00D3489F" w:rsidRDefault="00D3489F" w:rsidP="00D3489F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hyperlink r:id="rId8" w:history="1">
              <w:r w:rsidRPr="00D3489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ncbi.nlm.nih.gov/</w:t>
              </w:r>
              <w:proofErr w:type="spellStart"/>
              <w:r w:rsidRPr="00D3489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PubMed</w:t>
              </w:r>
              <w:proofErr w:type="spellEnd"/>
              <w:r w:rsidRPr="00D3489F">
                <w:rPr>
                  <w:rFonts w:ascii="Times New Roman" w:eastAsia="Times New Roman" w:hAnsi="Times New Roman" w:cs="Times New Roman"/>
                  <w:color w:val="000000"/>
                  <w:sz w:val="24"/>
                  <w:szCs w:val="24"/>
                  <w:lang w:eastAsia="ru-RU"/>
                </w:rPr>
                <w:t>/</w:t>
              </w:r>
            </w:hyperlink>
            <w:r w:rsidRPr="00D348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D3489F" w:rsidRPr="00D3489F" w:rsidRDefault="00D3489F" w:rsidP="00D3489F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9" w:history="1">
              <w:r w:rsidRPr="00D3489F">
                <w:rPr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medline.com</w:t>
              </w:r>
            </w:hyperlink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489F" w:rsidRPr="00D3489F" w:rsidRDefault="00D3489F" w:rsidP="00D3489F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spellStart"/>
            <w:proofErr w:type="gramEnd"/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linical</w:t>
            </w:r>
            <w:proofErr w:type="spellEnd"/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Learning</w:t>
            </w: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by</w:t>
            </w: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ELSEVIER</w:t>
            </w:r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489F" w:rsidRPr="00D3489F" w:rsidRDefault="00D3489F" w:rsidP="00D3489F">
            <w:pPr>
              <w:numPr>
                <w:ilvl w:val="0"/>
                <w:numId w:val="1"/>
              </w:numPr>
              <w:tabs>
                <w:tab w:val="left" w:pos="0"/>
                <w:tab w:val="left" w:pos="142"/>
                <w:tab w:val="left" w:pos="426"/>
                <w:tab w:val="left" w:pos="993"/>
              </w:tabs>
              <w:spacing w:after="0" w:line="240" w:lineRule="auto"/>
              <w:ind w:right="111"/>
              <w:contextualSpacing/>
              <w:rPr>
                <w:rFonts w:ascii="Times New Roman" w:eastAsia="Times New Roman" w:hAnsi="Times New Roman" w:cs="Times New Roman"/>
                <w:b/>
                <w:color w:val="FF6600"/>
                <w:sz w:val="24"/>
                <w:szCs w:val="24"/>
                <w:lang w:eastAsia="ru-RU"/>
              </w:rPr>
            </w:pPr>
            <w:hyperlink r:id="rId10" w:history="1">
              <w:r w:rsidRPr="00D3489F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https://medelement.com/</w:t>
              </w:r>
            </w:hyperlink>
            <w:r w:rsidRPr="00D34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3489F" w:rsidRPr="00D3489F" w:rsidRDefault="00D3489F" w:rsidP="00D3489F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hyperlink r:id="rId11" w:history="1">
              <w:r w:rsidRPr="00D3489F">
                <w:rPr>
                  <w:rFonts w:ascii="Times New Roman" w:eastAsia="Times New Roman" w:hAnsi="Times New Roman" w:cs="Times New Roman"/>
                  <w:color w:val="0033CC"/>
                  <w:sz w:val="24"/>
                  <w:szCs w:val="24"/>
                  <w:u w:val="single"/>
                  <w:lang w:eastAsia="ru-RU"/>
                </w:rPr>
                <w:t>https://www.cochranelibrary.com</w:t>
              </w:r>
            </w:hyperlink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o-K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89F" w:rsidRPr="00D3489F" w:rsidRDefault="00D3489F" w:rsidP="00D3489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26504" w:rsidRDefault="00326504">
      <w:bookmarkStart w:id="0" w:name="_GoBack"/>
      <w:bookmarkEnd w:id="0"/>
    </w:p>
    <w:sectPr w:rsidR="00326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F0DB4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E31"/>
    <w:rsid w:val="00326504"/>
    <w:rsid w:val="00641E31"/>
    <w:rsid w:val="00D3489F"/>
    <w:rsid w:val="00F238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cbi.nlm.nih.gov/PubMed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research.nhgri.nih.gov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ptodate.com" TargetMode="External"/><Relationship Id="rId11" Type="http://schemas.openxmlformats.org/officeDocument/2006/relationships/hyperlink" Target="https://www.cochranelibrary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medelement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edlin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368</Words>
  <Characters>2099</Characters>
  <Application>Microsoft Office Word</Application>
  <DocSecurity>0</DocSecurity>
  <Lines>17</Lines>
  <Paragraphs>4</Paragraphs>
  <ScaleCrop>false</ScaleCrop>
  <Company>*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2020-11-20T06:05:00Z</dcterms:created>
  <dcterms:modified xsi:type="dcterms:W3CDTF">2020-11-20T06:05:00Z</dcterms:modified>
</cp:coreProperties>
</file>